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98" w:rsidRPr="00646698" w:rsidRDefault="00646698" w:rsidP="00646698">
      <w:pPr>
        <w:spacing w:before="120" w:after="240" w:line="240" w:lineRule="auto"/>
        <w:ind w:left="567" w:hanging="567"/>
        <w:jc w:val="center"/>
        <w:rPr>
          <w:rFonts w:asciiTheme="majorHAnsi" w:hAnsiTheme="majorHAnsi"/>
          <w:b/>
          <w:bCs/>
        </w:rPr>
      </w:pPr>
      <w:r w:rsidRPr="00646698">
        <w:rPr>
          <w:rFonts w:asciiTheme="majorHAnsi" w:hAnsiTheme="majorHAnsi"/>
          <w:b/>
          <w:bCs/>
        </w:rPr>
        <w:t>PAPERS PUBLISHED IN IJLS</w:t>
      </w:r>
      <w:r w:rsidR="00FB356A">
        <w:rPr>
          <w:rFonts w:asciiTheme="majorHAnsi" w:hAnsiTheme="majorHAnsi"/>
          <w:b/>
          <w:bCs/>
        </w:rPr>
        <w:t xml:space="preserve"> SINCE 2018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Allahverdi, M., Mohammadi, E., &amp; Mohammadi Achachelooei, E. (2023). Writing process conceptions: A comparative study on disciplinary-socialized and disciplinary-naïve graduate students in two academic disciplines.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(1), 117-140. https://doi.org/10.5281/zenodo.7513375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proofErr w:type="spellStart"/>
      <w:r w:rsidRPr="00D53D89">
        <w:rPr>
          <w:rFonts w:ascii="Cambria" w:hAnsi="Cambria"/>
        </w:rPr>
        <w:t>Alvi</w:t>
      </w:r>
      <w:proofErr w:type="spellEnd"/>
      <w:r w:rsidRPr="00D53D89">
        <w:rPr>
          <w:rFonts w:ascii="Cambria" w:hAnsi="Cambria"/>
        </w:rPr>
        <w:t xml:space="preserve">, I. (2022). Effect of mobile technology usage on language learners’ autonomy, self-efficacy and academic performance: A SEM model.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(3), 109-126.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Ananda, R., Fitriani, S. S., &amp; Samad, I. A. (2020). EFL teachers’ perceptions on the causes of students’ sentence errors.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(3), 99-118.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Archibald, J. (2023). Using metaphors in the public interest.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(4), 126-142.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Azhari, T., Sari, D. K., &amp; Rasyimah, R. (2020). TOEFL requirement: Students’ and lecturers’ perspectives.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(3), 67-84.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Bahri Ys, S., Achmad, D., Burhansyah, B., &amp; Syafriyana, I. (2020). The implementation of teaching English to young learners: A study at a private bilingual school in Banda Aceh.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(3), 119-136.</w:t>
      </w:r>
    </w:p>
    <w:p w:rsidR="00D33013" w:rsidRPr="00B90A91" w:rsidRDefault="00D33013" w:rsidP="00B90A91">
      <w:pPr>
        <w:spacing w:before="120" w:after="0" w:line="240" w:lineRule="auto"/>
        <w:ind w:left="567" w:hanging="567"/>
        <w:rPr>
          <w:rFonts w:ascii="Cambria" w:hAnsi="Cambria"/>
        </w:rPr>
      </w:pPr>
      <w:r w:rsidRPr="00B90A91">
        <w:rPr>
          <w:rFonts w:ascii="Cambria" w:hAnsi="Cambria"/>
        </w:rPr>
        <w:t xml:space="preserve">Balosa, D. (2024). Existential sociolinguistics and existential justice: Addressing minority-language issues in multilingual societies. </w:t>
      </w:r>
      <w:r w:rsidRPr="00D33013">
        <w:rPr>
          <w:rFonts w:ascii="Cambria" w:hAnsi="Cambria"/>
          <w:i/>
          <w:iCs/>
        </w:rPr>
        <w:t>International Journal of Language Studies, 18</w:t>
      </w:r>
      <w:r w:rsidRPr="00B90A91">
        <w:rPr>
          <w:rFonts w:ascii="Cambria" w:hAnsi="Cambria"/>
        </w:rPr>
        <w:t>(2), 35-62. https://doi.org/10.5281/zenodo.10475254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Bardzokas, V. (2019). The meaning of ‘because’ on a Gricean view.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(2), 1-32.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Battista, A. (2022). Donna Williams’ Nobody nowhere and Somebody somewhere: A corpus-based discourse analysis of the author’s language as a tool to negotiate one’s relationship with the world and the self.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(4), 95-116.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Bektas-Cetinkaya, Y. (2020). Writing self-efficacy in English as a foreign language: Turkish Context.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(2), 89-102.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Bellavita, A. (2023). Stranger things: From adolescence to horror (and back again).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(4), 81-102.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Bian, X., Cai, D., &amp; Cai, X. (2022). Morphological awareness and advanced listening comprehension in English as a foreign language.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(2), 1-22.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Bimpong, W. K. (2019). Teaching purposefully: Considering the perspectives of foreign language learners in language skill development.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(3), 17-36.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Björkén-Nyberg, C. (2018). Vocalising motherhood: The metaphorical conceptualisation of voice in listener responses to The girl on the train by Paula Hawkins.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(4), 1-28.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Björkén-Nyberg, C. (2020). Hearing, seeing, experiencing: Perspective taking and emotional engagement through the vocalisation of Jane Eyre, Heart of darkness and Things fall apart.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(1), 63-88.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lastRenderedPageBreak/>
        <w:t xml:space="preserve">Boginskaya, O. (2022). Creating an authorial presence in English-medium research articles abstracts by academic writers from different cultural backgrounds.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(2), 49-70.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Breeze, R., &amp; Azparren Legarre, M. P. (2021). Understanding change in practice: Identity and emotions in teacher training for content and language integrated learning (CLIL). </w:t>
      </w:r>
      <w:r w:rsidRPr="00B90A91">
        <w:rPr>
          <w:rFonts w:ascii="Cambria" w:hAnsi="Cambria"/>
          <w:i/>
          <w:iCs/>
        </w:rPr>
        <w:t>International Journal of Language Studies, 15</w:t>
      </w:r>
      <w:r w:rsidRPr="00D53D89">
        <w:rPr>
          <w:rFonts w:ascii="Cambria" w:hAnsi="Cambria"/>
        </w:rPr>
        <w:t>(3), 25-44.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Briones, G. R., &amp; Liwanag, M. H. C. (2023). Politeness strategies in Filipino student-professor email correspondence in higher education amid pandemic.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(2), 25-50.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Burhansyah, B., &amp; Whong, M. (2020). The acquisition of English L2 lexical and phrasal plural marking.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(3), 85-98.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>Burha</w:t>
      </w:r>
      <w:r>
        <w:rPr>
          <w:rFonts w:ascii="Cambria" w:hAnsi="Cambria"/>
        </w:rPr>
        <w:t>nsyah, B., Aziz, Z. A., &amp; Yusuf</w:t>
      </w:r>
      <w:r w:rsidRPr="00D53D89">
        <w:rPr>
          <w:rFonts w:ascii="Cambria" w:hAnsi="Cambria"/>
        </w:rPr>
        <w:t xml:space="preserve">, Y. Q. (2020). The acquisition of English L2 lexical and phrasal plural marking.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(4), 63-78.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Caliendo, G., &amp; Scotto Di Carlo, G. (2019). The importance of Italian Mafia “culturemes” and their translation in the harmonisation of EU Anti-Mafia Legislation.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(4), 105-124.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Capone, A. (2018). Indirectly reporting grammatical, lexical and morphological errors.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(1), 19-36.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Cerutti, S., Muscariello, M., Scagnelli, M., &amp; Santulli, F. (2023). Reading metaphors: The role of context in comprehension and selection of meanings in written texts.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(3), 37-56.</w:t>
      </w:r>
    </w:p>
    <w:p w:rsidR="00D33013" w:rsidRPr="00D53D89" w:rsidRDefault="00D33013" w:rsidP="00D53D89">
      <w:pPr>
        <w:spacing w:before="24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Chaka, C. (2024). Multilingualism, translanguaging, diversity, equity, social justice, and activism: A tenuous nexus and misrepresentations? </w:t>
      </w:r>
      <w:r w:rsidRPr="00B90A91">
        <w:rPr>
          <w:rFonts w:ascii="Cambria" w:hAnsi="Cambria"/>
          <w:i/>
          <w:iCs/>
        </w:rPr>
        <w:t>International Journal of Language Studies, 18</w:t>
      </w:r>
      <w:r w:rsidRPr="00D53D89">
        <w:rPr>
          <w:rFonts w:ascii="Cambria" w:hAnsi="Cambria"/>
        </w:rPr>
        <w:t>(1), 7-28.</w:t>
      </w:r>
    </w:p>
    <w:p w:rsidR="00D33013" w:rsidRPr="00B90A91" w:rsidRDefault="00D33013" w:rsidP="00B90A91">
      <w:pPr>
        <w:spacing w:before="120" w:after="0" w:line="240" w:lineRule="auto"/>
        <w:ind w:left="567" w:hanging="567"/>
        <w:rPr>
          <w:rFonts w:ascii="Cambria" w:hAnsi="Cambria"/>
        </w:rPr>
      </w:pPr>
      <w:r w:rsidRPr="00B90A91">
        <w:rPr>
          <w:rFonts w:ascii="Cambria" w:hAnsi="Cambria"/>
        </w:rPr>
        <w:t xml:space="preserve">Chaka, C., Shange, T., Ndlangamandla, S. C., &amp; Shandu-Phetla, T. (2024). Editorial. </w:t>
      </w:r>
      <w:r w:rsidRPr="00D33013">
        <w:rPr>
          <w:rFonts w:ascii="Cambria" w:hAnsi="Cambria"/>
          <w:i/>
          <w:iCs/>
        </w:rPr>
        <w:t>International Journal of Language Studies, 18</w:t>
      </w:r>
      <w:r w:rsidRPr="00B90A91">
        <w:rPr>
          <w:rFonts w:ascii="Cambria" w:hAnsi="Cambria"/>
        </w:rPr>
        <w:t>(2), 1-6. https://doi.org/10.5281/zenodo.10474951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Chalak, A., &amp; Heidari Tabrizi, H. (2023). Common errors in graduate Iranian EFL students' academic writing: Implications for practitioners.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(2), 141-164.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Chauke, L. (2020). The attitudes and opinions of young students towards their own language: The case of Tsonga-speaking students at the University of Johannesburg.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(2), 73-88.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Creten, S., &amp; Heynderickx, P. (2023). Dementia, or lazy gnomes lost in the dark? The metaphorical representation of dementia in children’s books.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(4), 35-58.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Cudmore, D. M. (2018). Prophet, poet, seer, skald: Poetic diction in Merlínusspá.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(4), 29-60.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Cummings, L. (2018). Public health reasoning: The contribution of pragmatics.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(1), 1-18.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Cummings, L. (2021). Covid-19 and language: A case study. </w:t>
      </w:r>
      <w:r w:rsidRPr="00B90A91">
        <w:rPr>
          <w:rFonts w:ascii="Cambria" w:hAnsi="Cambria"/>
          <w:i/>
          <w:iCs/>
        </w:rPr>
        <w:t>International Journal of Language Studies, 15</w:t>
      </w:r>
      <w:r w:rsidRPr="00D53D89">
        <w:rPr>
          <w:rFonts w:ascii="Cambria" w:hAnsi="Cambria"/>
        </w:rPr>
        <w:t>(3), 1-24.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D’Avanzo, S. (2022). Why hire disabled people? Corporate inclusive policies by three tech giants.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(4), 137-156.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lastRenderedPageBreak/>
        <w:t xml:space="preserve">Dabbagh, A., Babaii, E., &amp; Atai, M. R. (2023). Metacultural competence and ELT curriculum: The case of Iranian undergraduate ELT program.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(1), 141-164. https://doi.org/10.5281/zenodo.7513379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David, M. K., Ali, A., &amp; Shah, S. A. (2022). Investigating older persons’ perceptions of ageist language and its use: Focus on Sindh, Pakistan.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(4), 157-177.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De Almeida N. C., &amp; De Albuquerque, D. B. (2019). The variations and changes of Portuguese in postcolonial Timor-Leste.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(2), 69-90.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Degano, C. (2023). Metaphors and agreement construction in US inaugural addresses.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(3), 57-78.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DeMil, A. (2019). Effectiveness of grammar activities in Portuguese teaching: An exemplar.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(1), 1-18.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Dewi, S. L., &amp; Muzammil, L. (2020). Students’ attitudes to metacognitive strategies for learning how to read.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(4), 51-62.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Di Martino, G., &amp; Polese, V. (2019). The PhD Programme in ESP at the University of Napoli Federico II: Looking back and forward.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(4), 1-6.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Donadio, P. (2019). Special languages vs. languages for special purposes: What’s in a name?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(4), 31-42.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Donadio, P., &amp; Passariello, M. (2022). Hedges and boosters in English and Italian medical research articles: A cross-cultural comparison.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(1), 1-20.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Eckstein, G., Schramm, W. K., &amp; Matthews, K. (2023). The effects of teacher background on how teachers assess L1-like and L2-like grammar errors: An eye-tracking study.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(1), 1-30. https://doi.org/10.5281/zenodo.7513362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Fata, I. A., Gani, S. A., &amp; Husna, N. (2020). Cultural elements: A textbook evaluation in Indonesia.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(4), 93-104.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Fiorito, L. (2019). English for Special Purposes as a research field: From practice to theory.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(4), 43-54.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Fois, E. (2021). Translator training, English language teaching and corpora: Scenarios and applications. </w:t>
      </w:r>
      <w:r w:rsidRPr="00B90A91">
        <w:rPr>
          <w:rFonts w:ascii="Cambria" w:hAnsi="Cambria"/>
          <w:i/>
          <w:iCs/>
        </w:rPr>
        <w:t>International Journal of Language Studies, 15</w:t>
      </w:r>
      <w:r w:rsidRPr="00D53D89">
        <w:rPr>
          <w:rFonts w:ascii="Cambria" w:hAnsi="Cambria"/>
        </w:rPr>
        <w:t>(4), 59-78.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Francomacaro, M. R. (2019). The added value of teaching CLIL for ESP and subject teachers.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(4), 55-72.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Galloway, N., &amp; Curle, S. (2022). “I just wanted to learn Japanese and visit Japan”: The incentives and attitudes of international students in English-Medium Instruction programmes in Japan.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(2), 23-48.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García-Ponce, E. E., Crawford, T., Lengeling, M. M., &amp; Mora-Pablo, I. (2018). Complexity and likely influence of teachers’ and learners’ beliefs about speaking practice: Effects on and implications for communicative approaches.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(1), 125-146.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Garzone, G. E. (2023). Translating metaphors in simultaneous interpreting: The case of US inaugural addresses.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(3), 79-102.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Garzone, G. E., &amp; Santulli, F. (2023). Editorial.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(3), 1-8.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Garzone, G. E., &amp; Santulli, F. (2023). Editorial.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(4), 1-8.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lastRenderedPageBreak/>
        <w:t xml:space="preserve">Giampieri, P. (2019). Manual and automatic corpus compilation: A case study for legal translations.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(3), 1-16.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Giampieri, P. (2019). The web as corpus in ESL classes: A case study.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(2), 91-108.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Giampieri, P., &amp; Milani, G. (2021). Legal corpora: A trial lesson with translators and lawyers. </w:t>
      </w:r>
      <w:r w:rsidRPr="00B90A91">
        <w:rPr>
          <w:rFonts w:ascii="Cambria" w:hAnsi="Cambria"/>
          <w:i/>
          <w:iCs/>
        </w:rPr>
        <w:t>International Journal of Language Studies, 15</w:t>
      </w:r>
      <w:r w:rsidRPr="00D53D89">
        <w:rPr>
          <w:rFonts w:ascii="Cambria" w:hAnsi="Cambria"/>
        </w:rPr>
        <w:t>(1), 47-66.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Grego, K. S. (2019). The scientific debate in English-speaking texts: Between ESP and CDS.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(4), 15-30.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Guzzo, S., &amp; Gallo, A. (2019). “Please accept my apologies”: English, food, and identity in </w:t>
      </w:r>
      <w:r w:rsidRPr="00D53D89">
        <w:rPr>
          <w:rFonts w:ascii="Cambria" w:hAnsi="Cambria"/>
          <w:i/>
        </w:rPr>
        <w:t>TripAdvisor</w:t>
      </w:r>
      <w:r w:rsidRPr="00D53D89">
        <w:rPr>
          <w:rFonts w:ascii="Cambria" w:hAnsi="Cambria"/>
        </w:rPr>
        <w:t xml:space="preserve"> discourse.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(4), 141-158.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Häggström, M. (2020). The art of read-aloud, body language and identity construction: A multimodal interactional analysis of interaction between parent, child and picture book.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(1), 117-140.</w:t>
      </w:r>
    </w:p>
    <w:p w:rsidR="00D33013" w:rsidRPr="00B90A91" w:rsidRDefault="00D33013" w:rsidP="00D33013">
      <w:pPr>
        <w:spacing w:before="120" w:after="0" w:line="240" w:lineRule="auto"/>
        <w:ind w:left="567" w:hanging="567"/>
        <w:rPr>
          <w:rFonts w:ascii="Cambria" w:hAnsi="Cambria"/>
        </w:rPr>
      </w:pPr>
      <w:r w:rsidRPr="00B90A91">
        <w:rPr>
          <w:rFonts w:ascii="Cambria" w:hAnsi="Cambria"/>
        </w:rPr>
        <w:t xml:space="preserve">Hannaford, E. D., &amp; Alexander, M. (2024). Linguistic diversity in institutional collections: Beyond preservation to valorisation. </w:t>
      </w:r>
      <w:r w:rsidRPr="00D33013">
        <w:rPr>
          <w:rFonts w:ascii="Cambria" w:hAnsi="Cambria"/>
          <w:i/>
          <w:iCs/>
        </w:rPr>
        <w:t>International Journal of Language Studies, 18</w:t>
      </w:r>
      <w:r w:rsidRPr="00B90A91">
        <w:rPr>
          <w:rFonts w:ascii="Cambria" w:hAnsi="Cambria"/>
        </w:rPr>
        <w:t>(2), 91-112. https://doi.org/10.5281/zenodo.10475280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Herat, M. (2018). You could so easily od like: Clause final and other pragmatic functions of like in Liverpool English speech.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(2), 87-112.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Herat, M. (2020). Post-war letters to the Lord Mayor of Liverpool: Epistolary constructions of identity.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(2), 19-42.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Hermans, F., &amp; Sloep, P. (2018). Teaching English pronunciation beyond intelligibility.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(1), 107-124.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Hermas, A. (2019). Mass generics in L3 English: Acquisition route and transfer recovery.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(2), 51-68.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Hernandez, H. P. (2022). Prepositional phrases as noun postmodifiers in disciplinary research articles authored by Filipino researchers: A cross-examination.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(1), 21-44.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Hernandez, H. P. (2023). Nouns as nominal premodifiers in disciplinary research articles written by Filipino research writers: A cross-investigation.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(1), 31-52. https://doi.org/10.5281/zenodo.7513342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Hildebrand, K. (2018). "As fayre an handid man": Malory's figurative language.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(4), 61-74.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Hou, J., Loerts, H., &amp; Verspoor, M. H. (2018). Exploring attitude and test-driven motivation towards English at Chinese universities.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(1), 37-60.</w:t>
      </w:r>
    </w:p>
    <w:p w:rsidR="00D33013" w:rsidRPr="00B90A91" w:rsidRDefault="00D33013" w:rsidP="00D33013">
      <w:pPr>
        <w:spacing w:before="120" w:after="0" w:line="240" w:lineRule="auto"/>
        <w:ind w:left="567" w:hanging="567"/>
        <w:rPr>
          <w:rFonts w:ascii="Cambria" w:hAnsi="Cambria"/>
        </w:rPr>
      </w:pPr>
      <w:r w:rsidRPr="00B90A91">
        <w:rPr>
          <w:rFonts w:ascii="Cambria" w:hAnsi="Cambria"/>
        </w:rPr>
        <w:t xml:space="preserve">Huang, Y.-W. (2024). Language loss and translingual identities near the Navajo land. </w:t>
      </w:r>
      <w:r w:rsidRPr="00D33013">
        <w:rPr>
          <w:rFonts w:ascii="Cambria" w:hAnsi="Cambria"/>
          <w:i/>
          <w:iCs/>
        </w:rPr>
        <w:t>International Journal of Language Studies, 18</w:t>
      </w:r>
      <w:r w:rsidRPr="00B90A91">
        <w:rPr>
          <w:rFonts w:ascii="Cambria" w:hAnsi="Cambria"/>
        </w:rPr>
        <w:t>(2), 113-128. https://doi.org/10.5281/zenodo.10475306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Hughes, B., &amp; Nisco, M. C. (2022). Editors’ introduction.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(4), 1-16.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Imsunaro Ao, T., &amp; Jamir, R. (2022). The influence of student-centred learning: A study on functional English students in Nagaland.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(2), 117-142.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lastRenderedPageBreak/>
        <w:t xml:space="preserve">Karami, H. (2018). On the impact of differential item functioning on test fairness: A Rasch modeling approach.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(3), 1-14.</w:t>
      </w:r>
    </w:p>
    <w:p w:rsidR="00D33013" w:rsidRPr="00D53D89" w:rsidRDefault="00D33013" w:rsidP="00D33013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Kissau, S., Wang, C., Rodgers, M., Haudeck, H., &amp; Biebricher, C. (2019). The motivational profile of adolescent foreign language learners: An international comparison.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(1), 19-40.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Kitis, E., &amp; Kitis, E. D. (2022). Metapragmatic awareness in EFL: Reporting speech-acts.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(3), 1-32.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Komariah, E., Erdiana, N., &amp; Mutia, T. (2020). Communication strategies used by EFL students in classroom speaking activities.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(3), 27-46.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Kovecses, I. (2023). Context, metaphor, discourse.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(3), 9-20.</w:t>
      </w:r>
    </w:p>
    <w:p w:rsidR="00D33013" w:rsidRPr="00D53D89" w:rsidRDefault="00D33013" w:rsidP="00B90A91">
      <w:pPr>
        <w:spacing w:before="120" w:after="0" w:line="240" w:lineRule="auto"/>
        <w:ind w:left="567" w:hanging="567"/>
        <w:rPr>
          <w:rFonts w:ascii="Cambria" w:hAnsi="Cambria"/>
        </w:rPr>
      </w:pPr>
      <w:r w:rsidRPr="00B90A91">
        <w:rPr>
          <w:rFonts w:ascii="Cambria" w:hAnsi="Cambria"/>
        </w:rPr>
        <w:t xml:space="preserve">Kruger-Marais, E. (2024). Subtitling for language acquisition: Eye tracking as predictor of attention allocation in education. </w:t>
      </w:r>
      <w:r w:rsidRPr="00D33013">
        <w:rPr>
          <w:rFonts w:ascii="Cambria" w:hAnsi="Cambria"/>
          <w:i/>
          <w:iCs/>
        </w:rPr>
        <w:t>International Journal of Language Studies, 18</w:t>
      </w:r>
      <w:r w:rsidRPr="00B90A91">
        <w:rPr>
          <w:rFonts w:ascii="Cambria" w:hAnsi="Cambria"/>
        </w:rPr>
        <w:t>(2), 129-150. https://doi.org/10.5281/zenodo.10475319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Lai, K. M., Ong, T. W. S., &amp; Ting, S.-H. (2022). Sign of the times: Framing the grievances of the 2019-2020 Hong Kong protests.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(3), 61-82.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Lee, A. (2021). The protesters’ demands: An analysis of (im)politeness of the Hong Kong Chief Executive in government press conferences. </w:t>
      </w:r>
      <w:r w:rsidRPr="00B90A91">
        <w:rPr>
          <w:rFonts w:ascii="Cambria" w:hAnsi="Cambria"/>
          <w:i/>
          <w:iCs/>
        </w:rPr>
        <w:t>International Journal of Language Studies, 15</w:t>
      </w:r>
      <w:r w:rsidRPr="00D53D89">
        <w:rPr>
          <w:rFonts w:ascii="Cambria" w:hAnsi="Cambria"/>
        </w:rPr>
        <w:t>(4), 79-106.</w:t>
      </w:r>
    </w:p>
    <w:p w:rsidR="00D33013" w:rsidRPr="00D53D89" w:rsidRDefault="00D33013" w:rsidP="003A4CBC">
      <w:pPr>
        <w:spacing w:before="120" w:after="0"/>
        <w:ind w:left="567" w:hanging="567"/>
        <w:jc w:val="both"/>
        <w:rPr>
          <w:rFonts w:ascii="Cambria" w:eastAsia="Times New Roman" w:hAnsi="Cambria" w:cs="Arial"/>
          <w:lang w:eastAsia="pt-BR"/>
        </w:rPr>
      </w:pPr>
      <w:r w:rsidRPr="00D53D89">
        <w:rPr>
          <w:rFonts w:ascii="Cambria" w:eastAsia="Times New Roman" w:hAnsi="Cambria" w:cs="Arial"/>
          <w:lang w:eastAsia="pt-BR"/>
        </w:rPr>
        <w:t xml:space="preserve">Leonard, S. P. (2021). Experiencing speech: Insights from indigenous ideologies of language. </w:t>
      </w:r>
      <w:r w:rsidRPr="00B90A91">
        <w:rPr>
          <w:rFonts w:ascii="Cambria" w:eastAsia="Times New Roman" w:hAnsi="Cambria" w:cs="Arial"/>
          <w:i/>
          <w:iCs/>
          <w:lang w:eastAsia="pt-BR"/>
        </w:rPr>
        <w:t>International Journal of Language Studies, 15</w:t>
      </w:r>
      <w:r w:rsidRPr="00D53D89">
        <w:rPr>
          <w:rFonts w:ascii="Cambria" w:eastAsia="Times New Roman" w:hAnsi="Cambria" w:cs="Arial"/>
          <w:lang w:eastAsia="pt-BR"/>
        </w:rPr>
        <w:t>(1), 1-26.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Liang, F. (2018). Parental perceptions toward and practices of heritage language maintenance: Focusing on the United States and Canada.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(2), 65-86.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Logaldo, M. (2023). Metaphor in short films: The challenges of subtitling for international film festivals.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(4), 103-124.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Mahmud, M., &amp; Slabakova, R. (2020). A longitudinal investigation of morpheme acquisition by Indonesian learners of L2 English.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(4), 19-38.</w:t>
      </w:r>
    </w:p>
    <w:p w:rsidR="00D33013" w:rsidRPr="00D53D89" w:rsidRDefault="00D33013" w:rsidP="00D53D89">
      <w:pPr>
        <w:spacing w:before="24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Mapuya, M. (2024). Exploring the contribution of decolonisation epistemologies: Promoting social justice in Accounting Education. </w:t>
      </w:r>
      <w:r w:rsidRPr="00B90A91">
        <w:rPr>
          <w:rFonts w:ascii="Cambria" w:hAnsi="Cambria"/>
          <w:i/>
          <w:iCs/>
        </w:rPr>
        <w:t>International Journal of Language Studies, 18</w:t>
      </w:r>
      <w:r w:rsidRPr="00D53D89">
        <w:rPr>
          <w:rFonts w:ascii="Cambria" w:hAnsi="Cambria"/>
        </w:rPr>
        <w:t>(1), 131-155.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Mohammadi, S., Sharafzadeh, M. H., &amp; Hooshmand, M. (2023). Metadiscourse in Persian-text research articles: A comparative study on hard and soft sciences.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(2), 123-140.</w:t>
      </w:r>
    </w:p>
    <w:p w:rsidR="00D33013" w:rsidRPr="00D53D89" w:rsidRDefault="00D33013" w:rsidP="00D53D89">
      <w:pPr>
        <w:spacing w:before="24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>Motaung, L. B. (2024). Translanguaging pedagogical practice in a tutorial programme at a South African university.</w:t>
      </w:r>
      <w:r w:rsidRPr="00D53D89">
        <w:rPr>
          <w:rFonts w:ascii="Cambria" w:hAnsi="Cambria"/>
          <w:i/>
          <w:iCs/>
        </w:rPr>
        <w:t xml:space="preserve"> </w:t>
      </w:r>
      <w:r w:rsidRPr="00B90A91">
        <w:rPr>
          <w:rFonts w:ascii="Cambria" w:hAnsi="Cambria"/>
          <w:i/>
          <w:iCs/>
        </w:rPr>
        <w:t>International Journal of Language Studies, 18</w:t>
      </w:r>
      <w:r w:rsidRPr="00D53D89">
        <w:rPr>
          <w:rFonts w:ascii="Cambria" w:hAnsi="Cambria"/>
        </w:rPr>
        <w:t>(1), 81-104.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Mpofu, N. (2021). English language teaching in teacher education: A personal epistemology account. </w:t>
      </w:r>
      <w:r w:rsidRPr="00B90A91">
        <w:rPr>
          <w:rFonts w:ascii="Cambria" w:hAnsi="Cambria"/>
          <w:i/>
          <w:iCs/>
        </w:rPr>
        <w:t>International Journal of Language Studies, 15</w:t>
      </w:r>
      <w:r w:rsidRPr="00D53D89">
        <w:rPr>
          <w:rFonts w:ascii="Cambria" w:hAnsi="Cambria"/>
        </w:rPr>
        <w:t>(3), 89-106.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Muthalib, K. A., Mustafa, F., &amp; Yusuf, S. B. (2023). Types of plagiarism in EFL undergraduate theses: Discrepancy between knowledge and practice.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(2). 75-98.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lastRenderedPageBreak/>
        <w:t xml:space="preserve">Nadal Sanchis, L., &amp; Bello Viruega, I. (2022). Are textual mediation activities effective in the training of translators? Insights from an empirical study.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(3), 127-148.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Naddeo, M. (2019). ESP@school: CLIL Art.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(4), 73-86.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Nadeem, O. Hussain, M. S., &amp; Farid, A. (2023). Punjabi use as a blessing or barrier in female adult bilingual students: A socio-cognitive analysis.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(2), 51-74.</w:t>
      </w:r>
    </w:p>
    <w:p w:rsidR="00D33013" w:rsidRPr="00D53D89" w:rsidRDefault="00D33013" w:rsidP="00D53D89">
      <w:pPr>
        <w:spacing w:before="24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Ndlangamandla, S. C. (2024). The coloniality of English proficiency and EMI: Decolonization, language equity, and epistemic (in)justice. </w:t>
      </w:r>
      <w:r w:rsidRPr="00B90A91">
        <w:rPr>
          <w:rFonts w:ascii="Cambria" w:hAnsi="Cambria"/>
          <w:i/>
          <w:iCs/>
        </w:rPr>
        <w:t>International Journal of Language Studies, 18</w:t>
      </w:r>
      <w:r w:rsidRPr="00D53D89">
        <w:rPr>
          <w:rFonts w:ascii="Cambria" w:hAnsi="Cambria"/>
        </w:rPr>
        <w:t>(1), 105-130.</w:t>
      </w:r>
    </w:p>
    <w:p w:rsidR="00D33013" w:rsidRPr="00B90A91" w:rsidRDefault="00D33013" w:rsidP="00B90A91">
      <w:pPr>
        <w:spacing w:before="120" w:after="0" w:line="240" w:lineRule="auto"/>
        <w:ind w:left="567" w:hanging="567"/>
        <w:rPr>
          <w:rFonts w:ascii="Cambria" w:hAnsi="Cambria"/>
        </w:rPr>
      </w:pPr>
      <w:r w:rsidRPr="00B90A91">
        <w:rPr>
          <w:rFonts w:ascii="Cambria" w:hAnsi="Cambria"/>
        </w:rPr>
        <w:t xml:space="preserve">Ndlangamandla, S. C., Chaka, C., Shange, T., &amp; Shandu-Phetla, T. (2024). COVID-19 crosslinguistic and multimodal public health communication strategies: social justice or emergency political strategy? </w:t>
      </w:r>
      <w:r w:rsidRPr="00D33013">
        <w:rPr>
          <w:rFonts w:ascii="Cambria" w:hAnsi="Cambria"/>
          <w:i/>
          <w:iCs/>
        </w:rPr>
        <w:t>International Journal of Language Studies, 18</w:t>
      </w:r>
      <w:r w:rsidRPr="00B90A91">
        <w:rPr>
          <w:rFonts w:ascii="Cambria" w:hAnsi="Cambria"/>
        </w:rPr>
        <w:t>(2), 7-34. https://doi.org/10.5281/zenodo.10475208</w:t>
      </w:r>
    </w:p>
    <w:p w:rsidR="00D33013" w:rsidRPr="00D53D89" w:rsidRDefault="00D33013" w:rsidP="00D53D89">
      <w:pPr>
        <w:spacing w:before="24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Nkhi, S. E., &amp; Shange, T. (2024). The impact of pedagogical translanguaging in enhancing communicative competence of university students in Lesotho. </w:t>
      </w:r>
      <w:r w:rsidRPr="00B90A91">
        <w:rPr>
          <w:rFonts w:ascii="Cambria" w:hAnsi="Cambria"/>
          <w:i/>
          <w:iCs/>
        </w:rPr>
        <w:t>International Journal of Language Studies, 18</w:t>
      </w:r>
      <w:r w:rsidRPr="00D53D89">
        <w:rPr>
          <w:rFonts w:ascii="Cambria" w:hAnsi="Cambria"/>
        </w:rPr>
        <w:t>(1), 29-52.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Nordlund, M., &amp; Norberg, C. (2020). Vocabulary in EFL teaching materials for young learners.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(1), 89-116.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Ocampo, A., &amp; Ocampo, F. (2020). The creation of a periphrasis: estar, ir, and venir in construction with gerunds in Rioplatense Spanish.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(1), 25-62.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Okuizumi, K. (2020). An analysis of L1 readers’ meaning-making processes through producing and answering questions regarding picture books: Eye-tracking measurements and interviews.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(2), 103-116.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Onu, J. O., &amp; Solomon-Etefia, P. O. (2019). A functional-semiotic investigation of traditional funeral rites and rituals in Elugwu Ezike in Igbo land.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(1), 99-128.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Ortu, C. (2019). Saps-Speak: The language of the South African police in the post- apartheid era.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(4), 125-140.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Oyedokun-Alli, W. A., &amp; Babatope, J. K. (2019). A jurilinguistic analysis of selected libel cases in Nigeria.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(2), 33-50.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Padley, R. H. (2022). Shame, discrimination and disability: Unveiling narratives of obesity.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(4), 43-64.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Pennarola, C. (2019). From knowledge to empowerment: The epistemologies of ESP.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(4), 7-14.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Piccioni, S. (2023). Discourse-motivated variation in metaphor use in Spanish: The case of SPACE metaphors in popularised scientific discourse on breast cancer.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(4), 9-34.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Pichette, F., &amp; Lesniewska, J. (2018). Percentage of L1-based errors in ESL: An update on Ellis (1985).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(2), 1-16.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Prandi, M. (2023). Is figurative interpretation an outcome of ambiguity?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(3), 21-36.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lastRenderedPageBreak/>
        <w:t xml:space="preserve">Raffone, A. (2022). “Her leg didn’t fully load in”: A digitally-mediated social-semiotic critical discourse analysis of disability hate speech on TikTok.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(4), 17-42.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Raffone, A. (2023). Combining critical linguistics methods and novel pedagogies: Digital storytelling and discourse analysis for social change.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(2), 1-24.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Rath Foley, A., &amp; Karlsson, M. (2021). The language of non-commercial advertising: A pragmatic approach. </w:t>
      </w:r>
      <w:r w:rsidRPr="00B90A91">
        <w:rPr>
          <w:rFonts w:ascii="Cambria" w:hAnsi="Cambria"/>
          <w:i/>
          <w:iCs/>
        </w:rPr>
        <w:t>International Journal of Language Studies, 15</w:t>
      </w:r>
      <w:r w:rsidRPr="00D53D89">
        <w:rPr>
          <w:rFonts w:ascii="Cambria" w:hAnsi="Cambria"/>
        </w:rPr>
        <w:t>(1), 99-122.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Re, A. (2023). Enhancing an environmental mindset: The role of living nature metaphors in H. D. Thoreau’s Walden, or life in the woods.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(4), 143-160.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Renna, D., &amp; Santulli, F. (2023). “Death is a black camel”: Metaphors, similes, and proverbiality in the stereotyped re-presentation of fictional ethnicity.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(4), 59-80.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Rodriguez, E., Brandl, A., White, J. P., Montoya, A., &amp; Bonilla, K. (2021). Linguistic inclusivity with Spanish heritage learners: Valuing student feedback. </w:t>
      </w:r>
      <w:r w:rsidRPr="00B90A91">
        <w:rPr>
          <w:rFonts w:ascii="Cambria" w:hAnsi="Cambria"/>
          <w:i/>
          <w:iCs/>
        </w:rPr>
        <w:t>International Journal of Language Studies, 15</w:t>
      </w:r>
      <w:r w:rsidRPr="00D53D89">
        <w:rPr>
          <w:rFonts w:ascii="Cambria" w:hAnsi="Cambria"/>
        </w:rPr>
        <w:t>(3), 45-64.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Russo, K. E., &amp; Grasso, A. (2022). Coping with dis/ableism in Twitter discourse: A corpus-based critical appraisal analysis of the Hidden Disabilities Sunflower Lanyard case.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(4), 65-94.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Sahardin, R., Heriansyah, H., &amp; Yuniarti, A. (2020). The obstacles faced by EFL students in the microteaching course.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(4), 39-50.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Salmani Nodoushan, M. A. (2018). Toward a taxonomy of errors in Iranian EFL learners’ basic-level writing.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(1), 61-78.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Salmani Nodoushan, M. A. (2019). Clearing the mist: The border between linguistic politeness and social etiquette.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(2), 109-120.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Salmani Nodoushan, M. A. (2020). Language assessment: Lessons learnt from the existing literature.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(2), 135-146.</w:t>
      </w:r>
    </w:p>
    <w:p w:rsidR="00D33013" w:rsidRPr="00D53D89" w:rsidRDefault="00D33013" w:rsidP="003A4CBC">
      <w:pPr>
        <w:spacing w:before="120" w:after="0"/>
        <w:ind w:left="567" w:hanging="567"/>
        <w:jc w:val="both"/>
        <w:rPr>
          <w:rFonts w:ascii="Cambria" w:eastAsia="Times New Roman" w:hAnsi="Cambria" w:cs="Arial"/>
          <w:lang w:eastAsia="pt-BR"/>
        </w:rPr>
      </w:pPr>
      <w:r w:rsidRPr="00D53D89">
        <w:rPr>
          <w:rFonts w:ascii="Cambria" w:eastAsia="Times New Roman" w:hAnsi="Cambria" w:cs="Arial"/>
          <w:lang w:eastAsia="pt-BR"/>
        </w:rPr>
        <w:t xml:space="preserve">Salmani Nodoushan, M. A. (2021). Demanding versus asking in Persian: Requestives as acts of verbal harassment. </w:t>
      </w:r>
      <w:r w:rsidRPr="00B90A91">
        <w:rPr>
          <w:rFonts w:ascii="Cambria" w:eastAsia="Times New Roman" w:hAnsi="Cambria" w:cs="Arial"/>
          <w:i/>
          <w:iCs/>
          <w:lang w:eastAsia="pt-BR"/>
        </w:rPr>
        <w:t>International Journal of Language Studies, 15</w:t>
      </w:r>
      <w:r w:rsidRPr="00D53D89">
        <w:rPr>
          <w:rFonts w:ascii="Cambria" w:eastAsia="Times New Roman" w:hAnsi="Cambria" w:cs="Arial"/>
          <w:lang w:eastAsia="pt-BR"/>
        </w:rPr>
        <w:t>(1), 27-46.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Salmani Nodoushan, M. A. (2021). Test affordances or test function? Did we get Messick’s message right? </w:t>
      </w:r>
      <w:r w:rsidRPr="00B90A91">
        <w:rPr>
          <w:rFonts w:ascii="Cambria" w:hAnsi="Cambria"/>
          <w:i/>
          <w:iCs/>
        </w:rPr>
        <w:t>International Journal of Language Studies, 15</w:t>
      </w:r>
      <w:r w:rsidRPr="00D53D89">
        <w:rPr>
          <w:rFonts w:ascii="Cambria" w:hAnsi="Cambria"/>
        </w:rPr>
        <w:t>(3), 149-161.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Salmani Nodoushan, M. A. (2022). Breaking out of the Gricean vicious cycle: Let’s divorce semantics and just agree that there is no meaning in language.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(3), 33-60.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Salmani Nodoushan, M. A. (2023). EFL classroom, petri dish, panopticon, and free world: How do they merge through action research?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(1), 97-116. https://doi.org/10.5281/zenodo.7513356</w:t>
      </w:r>
    </w:p>
    <w:p w:rsidR="00D33013" w:rsidRPr="00B90A91" w:rsidRDefault="00D33013" w:rsidP="00B90A91">
      <w:pPr>
        <w:spacing w:before="120" w:after="0" w:line="240" w:lineRule="auto"/>
        <w:ind w:left="567" w:hanging="567"/>
        <w:rPr>
          <w:rFonts w:ascii="Cambria" w:hAnsi="Cambria"/>
        </w:rPr>
      </w:pPr>
      <w:r w:rsidRPr="00B90A91">
        <w:rPr>
          <w:rFonts w:ascii="Cambria" w:hAnsi="Cambria"/>
        </w:rPr>
        <w:t xml:space="preserve">Salmani Nodoushan, M. A. (2024). Language colonization or lingua franca? Demystifying the status quo of Persian. </w:t>
      </w:r>
      <w:r w:rsidRPr="00D33013">
        <w:rPr>
          <w:rFonts w:ascii="Cambria" w:hAnsi="Cambria"/>
          <w:i/>
          <w:iCs/>
        </w:rPr>
        <w:t>International Journal of Language Studies, 18</w:t>
      </w:r>
      <w:r w:rsidRPr="00B90A91">
        <w:rPr>
          <w:rFonts w:ascii="Cambria" w:hAnsi="Cambria"/>
        </w:rPr>
        <w:t>(2), 63-90. https://doi.org/10.5281/zenodo.10468010</w:t>
      </w:r>
    </w:p>
    <w:p w:rsidR="00D33013" w:rsidRPr="00D53D89" w:rsidRDefault="00D33013" w:rsidP="00D33013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lastRenderedPageBreak/>
        <w:t xml:space="preserve">Sánchez, D. C., &amp; Chapetón, C. M. (2021). Critical literacy in teacher education: Analyzing insights from EFL pre-service teachers in a Colombian public university. </w:t>
      </w:r>
      <w:r w:rsidRPr="00B90A91">
        <w:rPr>
          <w:rFonts w:ascii="Cambria" w:hAnsi="Cambria"/>
          <w:i/>
          <w:iCs/>
        </w:rPr>
        <w:t>International Journal of Language Studies, 15</w:t>
      </w:r>
      <w:r w:rsidRPr="00D53D89">
        <w:rPr>
          <w:rFonts w:ascii="Cambria" w:hAnsi="Cambria"/>
        </w:rPr>
        <w:t>(4), 1-28.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Scotto Di Carlo, G. (2020). The ‘Trumpusconi’ phenomenon: A comparative discourse analysis of US president Trump’s and former Italian Prime Minister Berlusconi’s political speeches.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(2), 43-72.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Scotto di Carlo, G. (2022). “Mine or No One Else’s”: An analysis of the representations of femi(ni)cide in Italian news reporting.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(2), 71-94.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Silviyanti, T. M., Fitriani, S. S., &amp; Wahdini, M. (2020). Communication strategies used by Islamic boarding school EFL students in small group discussion.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(4), 79-92.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Silviyanti, T. M., Waluyo, B., &amp; Alya, A. R. (2023). Pedagogical strategies for increasing students' English use in bilingual education: A linguistic ethnography case study.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(2), 99-122.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Söderström, F., Thorén, J., &amp; Karlsson, M. (2022). Pun intended: The use of word play to teach polysemous words in English as a second language.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(2), 95-116.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Solomon-Etefia, P. O. (2018). A semiotic analysis of outdoor HIV/AIDS pictorial campaign messages in Benin metropolis in Nigeria.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(2), 131-158.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Susilowati, M. (2020). When classroom interactions matter: Student identity (re)construction.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(3), 157-176.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Svensson, B. (2018). The development of figurative competence in narrative writing: A longitudinal case study.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(4), 75-102.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Svensson, B. (2020). The enacting of emotions in two picture books: Interpretations through a multimodal discourse analysis.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(2), 1-18.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Svensson, B., &amp; Karlsson, M. (2020). Students' relational involvement in literary worlds: Levels of engagement when reading fiction in a first and second language.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(1), 1-24.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Tiranant, P., Khumsat, T., Ngamnikorn, T., &amp; Wiboolyasarin, W. (2022). Beliefs about native-speaking teachers in grammar and pronunciation instruction: Views and voices from second language learners.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(1), 45-72.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Trisnawati, I. K., &amp; Netta, A. (2020). Non-English major students’ perceptions on the TOEFL prediction test as a requirement for university graduation: A case study in Aceh, Indonesia.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(4), 1-18.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Tumansery, G. S., &amp; Munden, J. (2020). Communicative competence in English upper secondary school curricula in Indonesia.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(3), 1-26.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Waedaoh, A., &amp; Sinwongsuwat, K. (2019). Enhancing English language learners’ conversation abilities via CA-informed sitcom lessons: A case study of Thai high school students.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(1), 41-56.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Wahyuni, S., Qamariah, H., Syahputra, M., Yusuf, Y. Q., &amp; Gani, S. A. (2020). Challenges and solutions to develop critical thinking with the British Parliamentary Debate System in EFL classrooms.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(3), 137-156.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lastRenderedPageBreak/>
        <w:t xml:space="preserve">Wan, J. Y.-N. (2023). Structuring logical relations in workplace English telephone negotiation. </w:t>
      </w:r>
      <w:r w:rsidRPr="00B90A91">
        <w:rPr>
          <w:rFonts w:ascii="Cambria" w:hAnsi="Cambria"/>
          <w:i/>
          <w:iCs/>
        </w:rPr>
        <w:t>International Journal of Language Studies, 17</w:t>
      </w:r>
      <w:r w:rsidRPr="00D53D89">
        <w:rPr>
          <w:rFonts w:ascii="Cambria" w:hAnsi="Cambria"/>
        </w:rPr>
        <w:t>(1), 71-96. https://doi.org/10.5281/zenodo.7513371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Weigand, J. (2018). Explicit instruction of form in a task-based learning environment. </w:t>
      </w:r>
      <w:r w:rsidRPr="00B90A91">
        <w:rPr>
          <w:rFonts w:ascii="Cambria" w:hAnsi="Cambria"/>
          <w:i/>
          <w:iCs/>
        </w:rPr>
        <w:t>International Journal of Language Studies, 12</w:t>
      </w:r>
      <w:r w:rsidRPr="00D53D89">
        <w:rPr>
          <w:rFonts w:ascii="Cambria" w:hAnsi="Cambria"/>
        </w:rPr>
        <w:t>(3), 31-54.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Worathumrong, S. (2021). Investigating cultural intelligence of Thai EFL learners through their reflections in cross-cultural journals. </w:t>
      </w:r>
      <w:r w:rsidRPr="00B90A91">
        <w:rPr>
          <w:rFonts w:ascii="Cambria" w:hAnsi="Cambria"/>
          <w:i/>
          <w:iCs/>
        </w:rPr>
        <w:t>International Journal of Language Studies, 15</w:t>
      </w:r>
      <w:r w:rsidRPr="00D53D89">
        <w:rPr>
          <w:rFonts w:ascii="Cambria" w:hAnsi="Cambria"/>
        </w:rPr>
        <w:t>(4), 29-58.</w:t>
      </w:r>
    </w:p>
    <w:p w:rsidR="00D33013" w:rsidRPr="00D53D89" w:rsidRDefault="00D33013" w:rsidP="00D53D89">
      <w:pPr>
        <w:spacing w:before="24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Xu, Y., &amp; Fang, F. (2024). Promoting educational equity: The implementation of translanguaging pedagogy in English language education. </w:t>
      </w:r>
      <w:r w:rsidRPr="00B90A91">
        <w:rPr>
          <w:rFonts w:ascii="Cambria" w:hAnsi="Cambria"/>
          <w:i/>
          <w:iCs/>
        </w:rPr>
        <w:t>International Journal of Language Studies, 18</w:t>
      </w:r>
      <w:r w:rsidRPr="00D53D89">
        <w:rPr>
          <w:rFonts w:ascii="Cambria" w:hAnsi="Cambria"/>
        </w:rPr>
        <w:t>(1), 53-80.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Yoestara, M., Putri, Z., &amp; Ismail, N. M. (2020). School’s appreciation and teachers' competence: Are they correlated?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(3), 47-66.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Yusuf, Y. Q., Aziz, Z. A., Mustafa, F., &amp; Khatimah, H. (2022). The unique accent features of the stigmatized Greater Aceh subdialect in Sibreh, Aceh, Indonesia.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(2), 143-164.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Yusuf, Y. Q., Inayah, N., &amp; Mutiarani, M. (2020). Teachers’ reinforcement: Building students’ motivation to learn English. </w:t>
      </w:r>
      <w:r w:rsidRPr="00B90A91">
        <w:rPr>
          <w:rFonts w:ascii="Cambria" w:hAnsi="Cambria"/>
          <w:i/>
          <w:iCs/>
        </w:rPr>
        <w:t>International Journal of Language Studies, 14</w:t>
      </w:r>
      <w:r w:rsidRPr="00D53D89">
        <w:rPr>
          <w:rFonts w:ascii="Cambria" w:hAnsi="Cambria"/>
        </w:rPr>
        <w:t>(4), 105-128.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>Yusuf, Y. Q., Mustafa, F., &amp; Iqbal, R. M.</w:t>
      </w:r>
      <w:r>
        <w:rPr>
          <w:rFonts w:ascii="Cambria" w:hAnsi="Cambria"/>
        </w:rPr>
        <w:t xml:space="preserve"> </w:t>
      </w:r>
      <w:r w:rsidRPr="00D53D89">
        <w:rPr>
          <w:rFonts w:ascii="Cambria" w:hAnsi="Cambria"/>
        </w:rPr>
        <w:t xml:space="preserve">(2021). An inquiry into grammatical errors in writing committed by high achieving EFL students. </w:t>
      </w:r>
      <w:r w:rsidRPr="00B90A91">
        <w:rPr>
          <w:rFonts w:ascii="Cambria" w:hAnsi="Cambria"/>
          <w:i/>
          <w:iCs/>
        </w:rPr>
        <w:t>International Journal of Language Studies, 15</w:t>
      </w:r>
      <w:r w:rsidRPr="00D53D89">
        <w:rPr>
          <w:rFonts w:ascii="Cambria" w:hAnsi="Cambria"/>
        </w:rPr>
        <w:t>(2), 1-22.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Yusuf, Y. Q., Nasir, C., &amp; Andib, N. (2018). Power and solidarity: The pronoun of address ke [ke] used in Indonesian by Acehnese speakers.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(1), 77-98.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Yusuf, Y., Yusuf, Y. Q., Wildan, W., Yanti, N., &amp; Anwar, H. (2022). Analyzing metaphorical greetings in traditional lullabies of the Acehnese Ratéb Dôda Idi.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(3), 83-108.</w:t>
      </w:r>
    </w:p>
    <w:p w:rsidR="00D33013" w:rsidRPr="00D53D89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Zollo, S. A. (2019). Experimenting transmodal storytelling in EFL classrooms to enhance literacy. </w:t>
      </w:r>
      <w:r w:rsidRPr="00B90A91">
        <w:rPr>
          <w:rFonts w:ascii="Cambria" w:hAnsi="Cambria"/>
          <w:i/>
          <w:iCs/>
        </w:rPr>
        <w:t>International Journal of Language Studies, 13</w:t>
      </w:r>
      <w:r w:rsidRPr="00D53D89">
        <w:rPr>
          <w:rFonts w:ascii="Cambria" w:hAnsi="Cambria"/>
        </w:rPr>
        <w:t>(4), 87-104.</w:t>
      </w:r>
    </w:p>
    <w:p w:rsidR="00D33013" w:rsidRDefault="00D33013" w:rsidP="003A4CBC">
      <w:pPr>
        <w:spacing w:before="120" w:after="0" w:line="240" w:lineRule="auto"/>
        <w:ind w:left="567" w:hanging="567"/>
        <w:jc w:val="both"/>
        <w:rPr>
          <w:rFonts w:ascii="Cambria" w:hAnsi="Cambria"/>
        </w:rPr>
      </w:pPr>
      <w:r w:rsidRPr="00D53D89">
        <w:rPr>
          <w:rFonts w:ascii="Cambria" w:hAnsi="Cambria"/>
        </w:rPr>
        <w:t xml:space="preserve">Zollo, S. A. (2022). Mental disabilities: Fighting stigma and discrimination in public service announcements. </w:t>
      </w:r>
      <w:r w:rsidRPr="00B90A91">
        <w:rPr>
          <w:rFonts w:ascii="Cambria" w:hAnsi="Cambria"/>
          <w:i/>
          <w:iCs/>
        </w:rPr>
        <w:t>International Journal of Language Studies, 16</w:t>
      </w:r>
      <w:r w:rsidRPr="00D53D89">
        <w:rPr>
          <w:rFonts w:ascii="Cambria" w:hAnsi="Cambria"/>
        </w:rPr>
        <w:t>(4), 117-136.</w:t>
      </w:r>
      <w:bookmarkStart w:id="0" w:name="_GoBack"/>
      <w:bookmarkEnd w:id="0"/>
    </w:p>
    <w:sectPr w:rsidR="00D33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D8"/>
    <w:rsid w:val="000505F2"/>
    <w:rsid w:val="0006624C"/>
    <w:rsid w:val="00074672"/>
    <w:rsid w:val="00084A18"/>
    <w:rsid w:val="000868AC"/>
    <w:rsid w:val="000F410F"/>
    <w:rsid w:val="000F4507"/>
    <w:rsid w:val="00104040"/>
    <w:rsid w:val="00120824"/>
    <w:rsid w:val="001536C4"/>
    <w:rsid w:val="00166B5B"/>
    <w:rsid w:val="0017225A"/>
    <w:rsid w:val="00193B4D"/>
    <w:rsid w:val="001A6F1F"/>
    <w:rsid w:val="001D4D7C"/>
    <w:rsid w:val="00242BD2"/>
    <w:rsid w:val="0025587A"/>
    <w:rsid w:val="00260AF7"/>
    <w:rsid w:val="00294485"/>
    <w:rsid w:val="002A68BE"/>
    <w:rsid w:val="002B3801"/>
    <w:rsid w:val="002B4F43"/>
    <w:rsid w:val="002E0F5B"/>
    <w:rsid w:val="00331804"/>
    <w:rsid w:val="003448AD"/>
    <w:rsid w:val="0037648A"/>
    <w:rsid w:val="003A4CBC"/>
    <w:rsid w:val="003E59CE"/>
    <w:rsid w:val="003F0109"/>
    <w:rsid w:val="004143FF"/>
    <w:rsid w:val="004310A9"/>
    <w:rsid w:val="00491C0C"/>
    <w:rsid w:val="004B3D67"/>
    <w:rsid w:val="004D0C24"/>
    <w:rsid w:val="004D189C"/>
    <w:rsid w:val="004D4008"/>
    <w:rsid w:val="00523A2E"/>
    <w:rsid w:val="0052636F"/>
    <w:rsid w:val="005A6084"/>
    <w:rsid w:val="005C75C7"/>
    <w:rsid w:val="005E1C4D"/>
    <w:rsid w:val="00637165"/>
    <w:rsid w:val="00646698"/>
    <w:rsid w:val="00660520"/>
    <w:rsid w:val="00670DC0"/>
    <w:rsid w:val="0067735A"/>
    <w:rsid w:val="00684397"/>
    <w:rsid w:val="006E17BB"/>
    <w:rsid w:val="0072569D"/>
    <w:rsid w:val="00770998"/>
    <w:rsid w:val="00775AB6"/>
    <w:rsid w:val="007876C4"/>
    <w:rsid w:val="007A7080"/>
    <w:rsid w:val="007F017C"/>
    <w:rsid w:val="007F76BE"/>
    <w:rsid w:val="00821DD8"/>
    <w:rsid w:val="0083705E"/>
    <w:rsid w:val="008412D8"/>
    <w:rsid w:val="008A5784"/>
    <w:rsid w:val="008D39D0"/>
    <w:rsid w:val="008E10EA"/>
    <w:rsid w:val="008E7301"/>
    <w:rsid w:val="00901219"/>
    <w:rsid w:val="009543D6"/>
    <w:rsid w:val="009974D7"/>
    <w:rsid w:val="009B53C1"/>
    <w:rsid w:val="009C6367"/>
    <w:rsid w:val="009D492A"/>
    <w:rsid w:val="00A16DF7"/>
    <w:rsid w:val="00A4781B"/>
    <w:rsid w:val="00A62961"/>
    <w:rsid w:val="00A87B79"/>
    <w:rsid w:val="00A964A4"/>
    <w:rsid w:val="00AC4580"/>
    <w:rsid w:val="00B33367"/>
    <w:rsid w:val="00B76484"/>
    <w:rsid w:val="00B90A91"/>
    <w:rsid w:val="00BE1213"/>
    <w:rsid w:val="00C11D1B"/>
    <w:rsid w:val="00C31A03"/>
    <w:rsid w:val="00C624D8"/>
    <w:rsid w:val="00CE07FD"/>
    <w:rsid w:val="00CF381E"/>
    <w:rsid w:val="00D33013"/>
    <w:rsid w:val="00D34497"/>
    <w:rsid w:val="00D410F0"/>
    <w:rsid w:val="00D53D89"/>
    <w:rsid w:val="00D56D30"/>
    <w:rsid w:val="00D61A9E"/>
    <w:rsid w:val="00D9119B"/>
    <w:rsid w:val="00DB281D"/>
    <w:rsid w:val="00DB2F81"/>
    <w:rsid w:val="00DB395E"/>
    <w:rsid w:val="00DC77AF"/>
    <w:rsid w:val="00DF1906"/>
    <w:rsid w:val="00DF2420"/>
    <w:rsid w:val="00DF6327"/>
    <w:rsid w:val="00E46E33"/>
    <w:rsid w:val="00E7016A"/>
    <w:rsid w:val="00E8085F"/>
    <w:rsid w:val="00E90997"/>
    <w:rsid w:val="00EE61DD"/>
    <w:rsid w:val="00EF62E4"/>
    <w:rsid w:val="00F85607"/>
    <w:rsid w:val="00F873F3"/>
    <w:rsid w:val="00FA25FD"/>
    <w:rsid w:val="00FB356A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5BA0"/>
  <w15:docId w15:val="{906B27E1-E470-4634-BE3B-2F8585BE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5487-A3E2-4604-9AA2-1CB48195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This User</cp:lastModifiedBy>
  <cp:revision>3</cp:revision>
  <dcterms:created xsi:type="dcterms:W3CDTF">2023-12-10T15:04:00Z</dcterms:created>
  <dcterms:modified xsi:type="dcterms:W3CDTF">2024-01-13T10:05:00Z</dcterms:modified>
</cp:coreProperties>
</file>